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bookmarkStart w:id="0" w:name="_GoBack"/>
      <w:bookmarkEnd w:id="0"/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местных налогов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Изменение местных налогов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Отмена местных налогов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местных сборов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Изменение местных сборов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Отмена местных сборов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контроля в области использования особо охраняемых природных территорий местного значения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 Особо охраняемые природные территории. Заповедники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контроля в области охраны особо охраняемых природных территорий местного значения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 Особо охраняемые природные территории. Заповедники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общедоступного дошкольного образования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0281 Система дошкольного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0827 Доставка детей в образовательные учреждения и учреждения внешкольного образования и воспитания в сельской местности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1153 Ремонт образовательных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0267 Негосударственные формы обучения детей и подростков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1439 Оплата за детские дошкольные воспитательные учреждения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1438 Получение места в детских дошкольных воспитательных учреждениях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0269 Детские дошкольные воспитательные учреждения. Оплата за них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бесплатного дошкольного образования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0262 Образовательный процесс. Укрепление материальной базы системы образования и финансирование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0268 Внешкольные учреждения – юных техников, лагеря отдыха и т.д.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0281 Система дошкольного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0827 Доставка детей в образовательные учреждения и учреждения внешкольного образования и воспитания в сельской местности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1153 Ремонт образовательных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0267 Негосударственные формы обучения детей и подростков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1439 Оплата за детские дошкольные воспитательные учреждения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1438 Получение места в детских дошкольных воспитательных учреждениях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общедоступного начального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0262 Образовательный процесс. Укрепление материальной базы системы образования и финансирование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1153 Ремонт образовательных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бесплатного начального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0262 Образовательный процесс. Укрепление материальной базы системы образования и финансирование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0274 Компьютеризация образовательных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1153 Ремонт образовательных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Организация предоставления общедоступного основного общего образования по основным общеобразовательным программам, за исключением полномочий по финансовому обеспечению </w:t>
      </w: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lastRenderedPageBreak/>
        <w:t>образовательного процесса, отнесенных к полномочиям органов государственной власти субъектов Российской Федерации;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0262 Образовательный процесс. Укрепление материальной базы системы образования и финансирование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0268 Внешкольные учреждения – юных техников, лагеря отдыха и т.д.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1153 Ремонт образовательных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бесплатного основного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0262 Образовательный процесс. Укрепление материальной базы системы образования и финансирование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1153 Ремонт образовательных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общедоступного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0262 Образовательный процесс. Укрепление материальной базы системы образования и финансирование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0274 Компьютеризация образовательных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1153 Ремонт образовательных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бесплатного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0262 Образовательный процесс. Укрепление материальной базы системы образования и финансирование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0274 Компьютеризация образовательных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1153 Ремонт образовательных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0262 Образовательный процесс. Укрепление материальной базы системы образования и финансирование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0274 Компьютеризация образовательных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1153 Ремонт образовательных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библиотечного обслуживания населения межпоселенческими библиотеками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Комплектование библиотечных фондов межпоселенческих библиотек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сохранности библиотечных фондов межпоселенческих библиотек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музеев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0674 Краеведение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поселений, входящих в состав муниципального района, услугами организаций культуры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0674 Краеведение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условий для развития на территории муниципального района физической культуры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0322 Физическая культура населения. Физическое воспитание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0324 Спортивные сооружения, укрепление материальной базы спорта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lastRenderedPageBreak/>
        <w:t>0681 Формирование и развитие ценностей здорового образа жизни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0682 Модернизация и развитие учреждений физкультуры и спорта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проведения официальных физкультурно-оздоровительных мероприятий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0322 Физическая культура населения. Физическое воспитание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0324 Спортивные сооружения, укрепление материальной базы спорта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0681 Формирование и развитие ценностей здорового образа жизни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условий для развития на территории муниципального района массового спорта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0322 Физическая культура населения. Физическое воспитание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0324 Спортивные сооружения, укрепление материальной базы спорта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0681 Формирование и развитие ценностей здорового образа жизни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0682 Модернизация и развитие учреждений физкультуры и спорта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0301 Государственное и муниципальное здравоохранение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0303 Помещение в больницы и специализированные лечебные учреждения. Оплата за лечение, пребывание в лечебных учреждениях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0307 Служба скорой и неотложной медицинской помощи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0308 Медицинское обслуживание сельских жителей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0317 Работа медицинских учреждений и их сотрудников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0675 Модернизация и развитие системы здравоохранения. Развитие инфраструктуры здравоохранения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0677 Диспансеризация взрослого и детского населения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0681 Формирование и развитие ценностей здорового образа жизни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0936 Лечение и оказание медицинской помощи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1456 Повышение квалификации медицинских кадров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минимизации последствий проявлений терроризма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минимизации последствий проявлений экстремизма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Резервирование земельных участков в границах муниципального района для муниципальных нужд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0715 Полномочия государственных органов и органов местного самоуправления в области земельных отношений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Формирование бюджета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0631 Доходы местных бюджетов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0632 Расходы местных бюджетов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1356 Фонды финансовой поддержки и софинансирования муниципальных образований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1355 Социально-экономическое развитие муниципальных районов и городских округов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бюджета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0631 Доходы местных бюджетов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Исполнение бюджета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0631 Доходы местных бюджетов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0632 Расходы местных бюджетов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0331 Исполнение федерального бюджета, региональных и местных бюджетов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1462 Исполнение местных бюджетов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Контроль за исполнением бюджета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0631 Доходы местных бюджетов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0632 Расходы местных бюджетов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0879 Нецелевое и неэффективное использование бюджетных средств, средств государственных внебюджетных фондов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Владение имуществом, находящимся в муниципальной собственности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0699 Оформление недвижимости в собственность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1173 Общие положения гражданского законодательства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lastRenderedPageBreak/>
        <w:t>Пользование имуществом, находящимся в муниципальной собственности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0699 Оформление недвижимости в собственность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1173 Общие положения гражданского законодательства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Распоряжение имуществом, находящимся в муниципальной собственности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0467 Приватизация объектов государственной и муниципальной собственности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1241 Приобретение права собственности. Прекращение права собственности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0699 Оформление недвижимости в собственность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0587 Приватизация государственного и муниципального жилищного фонда. Рынок жилья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1173 Общие положения гражданского законодательства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муниципального района электроснабжения поселений в пределах полномочий, установленных законодательством Российской Федерации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1081 Обеспечение снабжения садоводческих некоммерческих товариществ (СНТ) электроэнергией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1082 Технологическое присоединение потребителей электрической энергии к электрическим сетям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муниципального района газоснабжения поселений в пределах полномочий, установленных законодательством Российской Федерации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0605 Газификация поселений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0401 Дорожное хозяйство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0850 Эксплуатация и сохранность автомобильных дорог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0401 Дорожное хозяйство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безопасности дорожного движения на автомобильных дорогах местного значения вне границ населенных пунктов в границах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0403 Борьба с аварийностью. Безопасность дорожного движения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иных полномочий в области использования автомобильных дорог в соответствии с законодательством Российской Федерации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0401 Дорожное хозяйство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иных полномочий в области осуществления дорожной деятельности в соответствии с законодательством Российской Федерации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0401 Дорожное хозяйство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транспортного обслуживания населения между поселениями в границах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0404 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профилактике терроризма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ликвидации последствий проявлений терроризма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минимизации и ликвидации последствий проявлений терроризма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профилактике экстремизма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минимизации и ликвидации последствий проявлений экстремизма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ликвидации последствий проявлений экстремизма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предупреждении чрезвычайных ситуаций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1540 Государственная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ликвидации последствий чрезвычайных ситуаций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0459 Преодоление последствий стихийных бедствий и чрезвычайных происшествий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0460 Преодоление последствий техногенных аварий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охраны общественного порядка на территории муниципального района муниципальной милицией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1218 Участие граждан и общественных объединений в обеспечении безопасности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Предоставление (до 1 января 2017 года)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0740 Пенсионное, жилищное и материально-бытовое обеспечение работников органов внутренних дел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межпоселенческого характера по охране окружающей среды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0846 Загрязнение окружающей среды: сбросы, выбросы, отходы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утилизации бытовых отходов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0846 Загрязнение окружающей среды: сбросы, выбросы, отходы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утилизации промышленных отходов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0846 Загрязнение окружающей среды: сбросы, выбросы, отходы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переработки бытовых отходов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0458 Переработка вторичного сырья и бытовых отходов. Полигоны бытовых отходов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переработки промышленных отходов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0458 Переработка вторичного сырья и бытовых отходов. Полигоны бытовых отходов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схем территориального планирования муниципального района,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подготовленной на основе схемы территориального планирования муниципального района документации по планировке территории,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Ведение информационной системы обеспечения градостроительной деятельности, осуществляемой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0634 Градостроительные нормативы. Градостроительное законодательство Российской Федерации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0880 Соблюдение органами местного самоуправления законодательства о градостроительной деятельности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Изъятие, в том числе путем выкупа, земельных участков в границах муниципального района для муниципальных нужд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0715 Полномочия государственных органов и органов местного самоуправления в области земельных отношений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схемы размещения рекламных конструкций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1210 Реклама (за исключением рекламы в СМИ)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Выдача разрешений на установку рекламных конструкций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1210 Реклама (за исключением рекламы в СМИ)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Выдача разрешений на эксплуатацию рекламных конструкций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1210 Реклама (за исключением рекламы в СМИ)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Аннулирование разрешений на установку рекламных конструкций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1210 Реклама (за исключением рекламы в СМИ)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Аннулирование разрешений на эксплуатацию рекламных конструкций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1210 Реклама (за исключением рекламы в СМИ)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 марта 2006 года № 38-ФЗ «О рекламе»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1210 Реклама (за исключением рекламы в СМИ)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Формирование муниципального архива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0818 Государственные и муниципальные архивы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Содержание муниципального архива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0818 Государственные и муниципальные архивы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Хранение архивных фондов поселений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0818 Государственные и муниципальные архивы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Содержание на территории муниципального района межпоселенческих мест захоронения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0906 О погребении. Выплата пособий на погребение, выплата компенсаций за установку надгробия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ритуальных услуг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0613 Ритуальные услуги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поселений, входящих в состав муниципального района, услугами связи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0415 Работа почты и телеграфа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поселений, входящих в состав муниципального района, услугами общественного питания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поселений, входящих в состав муниципального района, услугами торговли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0435 Торговля и органы местного самоуправления. Размещение торговых точек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поселений, входящих в состав муниципального района, услугами бытового обслуживания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0613 Ритуальные услуги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поселений, входящих в состав муниципального района, услугами по организации досуга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Выравнивание уровня бюджетной обеспеченности поселений, входящих в состав муниципального района, за счет средств бюджета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0631 Доходы местных бюджетов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0632 Расходы местных бюджетов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территориальной обороне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гражданской обороне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1123 Гражданская оборона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территориальной обороне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гражданской обороне.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защите населения муниципального района от чрезвычайных ситуаций природного характера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защите населения муниципального района от чрезвычайных ситуаций техногенного характера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защите территории муниципального района от чрезвычайных ситуаций природного характера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защите территории муниципального района от чрезвычайных ситуаций техногенного характера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защите населения муниципального района от чрезвычайных ситуаций природного характера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защите населения муниципального района от чрезвычайных ситуаций техногенного характера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защите территории муниципального района от чрезвычайных ситуаций природного характера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защите территории муниципального района от чрезвычайных ситуаций техногенного характера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лечебно-оздоровительных местностей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 Особо охраняемые природные территории. Заповедники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Развитие лечебно-оздоровительных местностей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охраны лечебно-оздоровительных местностей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 Особо охраняемые природные территории. Заповедники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курортов местного значения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Развитие курортов местного значения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охраны курортов местного значения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 Особо охраняемые природные территории. Заповедники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мобилизационной подготовке муниципальных предприятий, находящихся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мобилизационной подготовке муниципальных учреждений, находящихся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мобилизационной подготовке муниципальных предприятий, находящихся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мобилизационной подготовке муниципальных учреждений, находящихся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обеспечению безопасности людей на водных объектах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0680 Законодательство об охране здоровья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охране жизни людей на водных объектах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0680 Законодательство об охране здоровья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охране здоровья людей на водных объектах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0680 Законодательство об охране здоровья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развития сельскохозяйственного производства в поселениях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0378 Закупка, хранение и реализация сельхозпродукции. Цены. Сельскохозяйственные выставки, рынки, ярмарки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расширения рынка сельскохозяйственной продукции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расширения рынка сырья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0378 Закупка, хранение и реализация сельхозпродукции. Цены. Сельскохозяйственные выставки, рынки, ярмарки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расширения рынка продовольствия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0378 Закупка, хранение и реализация сельхозпродукции. Цены. Сельскохозяйственные выставки, рынки, ярмарки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Содействие развитию малого предпринимательства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1327 Реализация программы поддержки малого и среднего предпринимательства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Содействие развитию среднего предпринимательства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1327 Реализация программы поддержки малого и среднего предпринимательства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Оказание поддержки социально ориентированным некоммерческим организациям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1276 Социально ориентированные некоммерческие организации (НКО)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проведения официальных спортивных мероприятий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1524 Государственная программа «Развитие физической культуры и спорта»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межпоселенческого характера по работе с детьми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0322 Физическая культура населения. Физическое воспитание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межпоселенческого характера по работе с молодежью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0099 Молодежная политика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межпоселенческого характера по работе с детьми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0705 Семейные формы устройства детей-сирот. Приемные семьи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0280 Система основного общего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0281 Система дошкольного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0268 Внешкольные учреждения – юных техников, лагеря отдыха и т.д.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межпоселенческого характера по работе с молодежью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0099 Молодежная политика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правил использования водных объектов общего пользования для личных нужд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правил использования водных объектов общего пользования для бытовых нужд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свободного доступа граждан к водным объектам общего пользования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свободного доступа граждан к береговым полосам водных объектов общего пользования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лесного контроля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0820 Лесное законодательство. Незаконная рубка леса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контроля за проведением муниципальных лотерей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0347 Игорный бизнес. Лотереи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контроля на территории особой экономической зоны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1197 Свободные экономические зоны (за исключением налогов и сборов)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выполнения работ, необходимых для создания искусственных земельных участков для нужд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0716 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Проведение открытого аукциона на право заключить договор о создании искусственного земельного участка в соответствии с федеральным законом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1337 Муниципальные аукционы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 по противодействию коррупции в границах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0512 Борьба с коррупцией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осуществлении деятельности по опеке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1149 Установление опеки над недееспособными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1150 Назначение опекунского пособия (увеличение размера)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0644 Опека и попечительство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0706 Опека. Попечительство. Службы по обслуживанию детей, оказавшихся в трудной жизненной ситуации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осуществлении деятельности по попечительству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0644 Опека и попечительство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0706 Опека. Попечительство. Службы по обслуживанию детей, оказавшихся в трудной жизненной ситуации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Реализация мероприятий в сфере межнациональных отношений на территории муниципального района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0009 Внутрироссийская миграция и межнациональные отношения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функций учредителя муниципальных образовательных учреждений высшего профессионального образования, находящихся в их ведении по состоянию на 31 декабря 2008 года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0262 Образовательный процесс. Укрепление материальной базы системы образования и финансирование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развития туризма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1316 Государственная программа «Развитие культуры и туризма на 2013–2020 годы»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Оказание поддержки общественным наблюдательным комиссиям, осуществляющим общественный контроль за обеспечением прав человека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0065 Государственная защита прав и свобод человека (возмещение гражданам ущерба от противоправной деятельности государственных органов или должностных лиц)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Содействие лицам, находящимся в местах принудительного содержания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0050 Права человека в исправительно-трудовых (пенитенциарных) учреждениях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Оказание поддержки общественным объединениям инвалидов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0057 Права инвалидов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Оказание поддержки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0057 Права инвалидов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мероприятий, предусмотренных Федеральным законом «О донорстве крови и ее компонентов».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0314 Донорство. О звании «Почетный донор»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Принятие устава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Внесение в устав муниципального образования изменений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Внесение в устав муниципального образования дополнений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Издание муниципальных правовых актов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0091 Представительные органы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официальных символов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муниципальных предприятий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муниципальных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финансового обеспечения деятельности муниципальных казенных учреждений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финансового обеспечения выполнения муниципального задания бюджетными муниципальными учреждениями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финансового обеспечения выполнения муниципального задания автономными муниципальными учреждениями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Формирование муниципального заказа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1335 Муниципальные конкурсы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1337 Муниципальные аукционы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1343 Муниципальные закупки, конкурсы, аукционы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Размещение муниципального заказа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1343 Муниципальные закупки, конкурсы, аукционы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тарифов на услуги, предоставляемые муниципальными предприятиями, если иное не предусмотрено федеральными законами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0179 Цены и ценообразование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тарифов на услуги, предоставляемые муниципальными учреждениями, если иное не предусмотрено федеральными законами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0179 Цены и ценообразование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муниципальных выборов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муниципальных выборов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подготовки муниципальных выборов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проведения муниципальных выборов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местного референдума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местного референдума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подготовки местного референдума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проведения местного референдума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муниципального голосования по отзыву депутата органа местного самоуправления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1164 Статус депутата. Прекращение полномочий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муниципального голосования по отзыву депутата органа местного самоуправления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1164 Статус депутата. Прекращение полномочий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муниципального голосования по отзыву члена выборного органа местного самоуправления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муниципального голосования по отзыву члена выборного органа местного самоуправления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муниципального голосования по отзыву выборного должностного лица местного самоуправления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муниципального голосования по отзыву выборного должностного лица местного самоуправления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подготовки муниципального голосования по отзыву депутата органа местного самоуправления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проведения муниципального голосования по отзыву депутата органа местного самоуправления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подготовки муниципального голосования по отзыву члена выборного органа местного самоуправления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муниципального голосования по вопросам изменения границ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муниципального голосования по вопросам изменения границ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подготовки муниципального голосования по вопросам изменения границ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проведения муниципального голосования по вопросам изменения границ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муниципального голосования по вопросам преобразования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0646 Административно-территориальное деление субъектов Российской Федерации и их территорий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муниципального голосования по вопросам преобразования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Принятие планов комплексного социально-экономического развития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1355 Социально-экономическое развитие муниципальных районов и городских округов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Принятие программ комплексного социально-экономического развития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1355 Социально-экономическое развитие муниципальных районов и городских округов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выполнения планов комплексного социально-экономического развития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1355 Социально-экономическое развитие муниципальных районов и городских округов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выполнения программ комплексного социально-экономического развития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1355 Социально-экономическое развитие муниципальных районов и городских округов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сбора статистических показателей, характеризующих состояние экономики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1355 Социально-экономическое развитие муниципальных районов и городских округов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сбора статистических показателей, характеризующих состояние социальной сферы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Предоставление статистических показателей, характеризующих состояние экономики муниципального образования органам государственной власти в порядке, установленном Правительством Российской Федерации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Предоставление статистических показателей, характеризующих состояние социальной сферы муниципального образования органам государственной власти в порядке, установленном Правительством Российской Федерации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Разработка программ комплексного развития систем коммунальной инфраструктуры поселений, требования к которым устанавливаются Правительством Российской Федерации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0575 Реформа жилищно-коммунального хозяйства (ЖКХ). Правовые основы рынка жилья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Учреждение печатного средства массовой информации для опубликования муниципальных правовых актов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1155 Публичные выступления должностных лиц государственных органов и органов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Учреждение печатного средства массовой информации для обсуждения проектов муниципальных правовых актов по вопросам местного значения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1155 Публичные выступления должностных лиц государственных органов и органов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Учреждение печатного средства массовой информации для доведения до сведения жителей муниципального образования официальной информации о социально-экономическом развитии муниципального образования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1155 Публичные выступления должностных лиц государственных органов и органов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Учреждение печатного средства массовой информации для доведения до сведения жителей муниципального образования официальной информации о развитии его общественной инфраструктуры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1155 Публичные выступления должностных лиц государственных органов и органов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Учреждение печатного средства массовой информации для доведения до сведения жителей муниципального образования иной официальной информации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1155 Публичные выступления должностных лиц государственных органов и органов местного самоуправления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внешнеэкономических связей в соответствии с федеральными законами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повышения квалификации выборных должностных лиц местного самоуправления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профессиональной подготовки муниципальных служащих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профессиональной переподготовки муниципальных служащих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повышения квалификации муниципальных служащих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муниципальных программ в области энергосбережения</w:t>
      </w:r>
    </w:p>
    <w:p w:rsidR="001B6CFA" w:rsidRP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1538 Государственная программа «Энергоэффективность и развитие энергетики на 2012–2020 годы»</w:t>
      </w:r>
    </w:p>
    <w:p w:rsidR="001B6CFA" w:rsidRPr="001B6CFA" w:rsidRDefault="001B6CFA" w:rsidP="001B6C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Справочные функции</w:t>
      </w:r>
    </w:p>
    <w:p w:rsidR="001B6CFA" w:rsidRDefault="001B6CFA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B6CF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0110 Работа государственных органов и органов местного самоуправления с обращениями в письменной форме, в форме электронного документа и в устной форме</w:t>
      </w:r>
    </w:p>
    <w:p w:rsidR="0059191D" w:rsidRPr="001B6CFA" w:rsidRDefault="0059191D" w:rsidP="001B6CFA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установление, изменение и отмена местных налогов и сборов поселения;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1" w:name="dst100118"/>
      <w:bookmarkEnd w:id="1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владение, пользование и распоряжение имуществом, находящимся в муниципальной собственности поселения;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2" w:name="dst101249"/>
      <w:bookmarkEnd w:id="2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3" w:name="dst766"/>
      <w:bookmarkEnd w:id="3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5" w:anchor="dst166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законом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"О теплоснабжении";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4" w:name="dst252"/>
      <w:bookmarkEnd w:id="4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6" w:anchor="dst100179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законодательством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Российской Федерации;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5" w:name="dst101250"/>
      <w:bookmarkEnd w:id="5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 </w:t>
      </w:r>
      <w:hyperlink r:id="rId7" w:anchor="dst22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законодательством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6" w:name="dst100122"/>
      <w:bookmarkEnd w:id="6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7" w:name="dst54"/>
      <w:bookmarkEnd w:id="7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8" w:name="dst386"/>
      <w:bookmarkEnd w:id="8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9" w:name="dst100123"/>
      <w:bookmarkEnd w:id="9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участие в предупреждении и ликвидации последствий чрезвычайных ситуаций в границах поселения;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10" w:name="dst100124"/>
      <w:bookmarkEnd w:id="10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обеспечение первичных мер пожарной безопасности в границах населенных пунктов поселения;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11" w:name="dst100125"/>
      <w:bookmarkEnd w:id="11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12" w:name="dst101096"/>
      <w:bookmarkEnd w:id="12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13" w:name="dst100127"/>
      <w:bookmarkEnd w:id="13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создание условий для организации досуга и обеспечения жителей поселения услугами организаций культуры;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14" w:name="dst101021"/>
      <w:bookmarkEnd w:id="14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15" w:name="dst101022"/>
      <w:bookmarkEnd w:id="15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16" w:name="dst662"/>
      <w:bookmarkEnd w:id="16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17" w:name="dst280"/>
      <w:bookmarkEnd w:id="17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bookmarkStart w:id="18" w:name="dst75"/>
      <w:bookmarkEnd w:id="18"/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19" w:name="dst100132"/>
      <w:bookmarkEnd w:id="19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формирование архивных фондов поселения;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20" w:name="dst666"/>
      <w:bookmarkEnd w:id="20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21" w:name="dst301"/>
      <w:bookmarkEnd w:id="21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22" w:name="dst614"/>
      <w:bookmarkEnd w:id="22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</w:t>
      </w:r>
      <w:hyperlink r:id="rId8" w:anchor="dst306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кодексом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hyperlink r:id="rId9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кодексом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23" w:name="dst404"/>
      <w:bookmarkEnd w:id="23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24" w:name="dst100137"/>
      <w:bookmarkEnd w:id="24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организация ритуальных услуг и содержание мест захоронения;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25" w:name="dst374"/>
      <w:bookmarkEnd w:id="25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26" w:name="dst100980"/>
      <w:bookmarkEnd w:id="26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27" w:name="dst100982"/>
      <w:bookmarkEnd w:id="27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28" w:name="dst254"/>
      <w:bookmarkEnd w:id="28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29" w:name="dst127"/>
      <w:bookmarkEnd w:id="29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30" w:name="dst76"/>
      <w:bookmarkStart w:id="31" w:name="dst101026"/>
      <w:bookmarkEnd w:id="30"/>
      <w:bookmarkEnd w:id="31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организация и осуществление мероприятий по работе с детьми и молодежью в поселении;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32" w:name="dst101086"/>
      <w:bookmarkEnd w:id="32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осуществление в пределах, установленных водным </w:t>
      </w:r>
      <w:hyperlink r:id="rId10" w:anchor="dst100280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законодательством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33" w:name="dst255"/>
      <w:bookmarkEnd w:id="33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осуществление муниципального лесного контроля;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34" w:name="dst407"/>
      <w:bookmarkEnd w:id="34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35" w:name="dst272"/>
      <w:bookmarkEnd w:id="35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36" w:name="dst273"/>
      <w:bookmarkEnd w:id="36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37" w:name="dst216"/>
      <w:bookmarkEnd w:id="37"/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оказание поддержки социально ориентированным некоммерческим организациям в пределах полномочий, установленных </w:t>
      </w:r>
      <w:hyperlink r:id="rId11" w:anchor="dst134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статьями 31.1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и </w:t>
      </w:r>
      <w:hyperlink r:id="rId12" w:anchor="dst173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31.3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Федерального закона от 12 января 1996 года N 7-ФЗ "О некоммерческих организациях";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38" w:name="dst281"/>
      <w:bookmarkEnd w:id="38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 </w:t>
      </w:r>
      <w:hyperlink r:id="rId13" w:anchor="dst100098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законом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39" w:name="dst286"/>
      <w:bookmarkEnd w:id="39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осуществление мер по противодействию коррупции в границах поселения;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40" w:name="dst605"/>
      <w:bookmarkEnd w:id="40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участие в соответствии с Федеральным </w:t>
      </w:r>
      <w:hyperlink r:id="rId14" w:anchor="dst355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законом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от 24 июля 2007 года N 221-ФЗ "О государственном кадастре недвижимости" в выполнении комплексных кадастровых работ.</w:t>
      </w:r>
    </w:p>
    <w:p w:rsidR="0059191D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41" w:name="dst101097"/>
      <w:bookmarkStart w:id="42" w:name="dst675"/>
      <w:bookmarkEnd w:id="41"/>
      <w:bookmarkEnd w:id="42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К вопросам местного значения сельского поселения относятся вопросы, предусмотренные </w:t>
      </w:r>
      <w:hyperlink r:id="rId15" w:anchor="dst536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пунктами 1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- </w:t>
      </w:r>
      <w:hyperlink r:id="rId16" w:anchor="dst100118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3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, </w:t>
      </w:r>
      <w:hyperlink r:id="rId17" w:anchor="dst100124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9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, </w:t>
      </w:r>
      <w:hyperlink r:id="rId18" w:anchor="dst100125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10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, </w:t>
      </w:r>
      <w:hyperlink r:id="rId19" w:anchor="dst100127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12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, </w:t>
      </w:r>
      <w:hyperlink r:id="rId20" w:anchor="dst662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14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, </w:t>
      </w:r>
      <w:hyperlink r:id="rId21" w:anchor="dst100132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17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, </w:t>
      </w:r>
      <w:hyperlink r:id="rId22" w:anchor="dst301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19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 </w:t>
      </w:r>
      <w:hyperlink r:id="rId23" w:anchor="dst404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21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, </w:t>
      </w:r>
      <w:hyperlink r:id="rId24" w:anchor="dst127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28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, </w:t>
      </w:r>
      <w:hyperlink r:id="rId25" w:anchor="dst101026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30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, </w:t>
      </w:r>
      <w:hyperlink r:id="rId26" w:anchor="dst407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33 части 1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 </w:t>
      </w:r>
      <w:hyperlink r:id="rId27" w:anchor="dst426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частью 1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настоящей статьи вопросов местного значения городских поселений (за исключением вопроса местного значения, предусмотренного </w:t>
      </w:r>
      <w:hyperlink r:id="rId28" w:anchor="dst374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пунктом 23 части 1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настоящей статьи).</w:t>
      </w:r>
    </w:p>
    <w:p w:rsidR="009E3179" w:rsidRPr="0059191D" w:rsidRDefault="0059191D" w:rsidP="005919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</w:pPr>
      <w:bookmarkStart w:id="43" w:name="dst643"/>
      <w:bookmarkEnd w:id="43"/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Иные вопросы местного значения, предусмотренные </w:t>
      </w:r>
      <w:hyperlink r:id="rId29" w:anchor="dst426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частью 1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настоящей статьи для городских поселений, не отнесенные к вопросам местного значения сельских поселений в соответствии с </w:t>
      </w:r>
      <w:hyperlink r:id="rId30" w:anchor="dst675" w:history="1">
        <w:r w:rsidRPr="0059191D">
          <w:rPr>
            <w:rFonts w:ascii="inherit" w:eastAsia="Times New Roman" w:hAnsi="inherit" w:cs="Arial"/>
            <w:bCs/>
            <w:color w:val="333333"/>
            <w:sz w:val="20"/>
            <w:szCs w:val="20"/>
            <w:lang w:eastAsia="ru-RU"/>
          </w:rPr>
          <w:t>частью 3</w:t>
        </w:r>
      </w:hyperlink>
      <w:r w:rsidRPr="0059191D">
        <w:rPr>
          <w:rFonts w:ascii="inherit" w:eastAsia="Times New Roman" w:hAnsi="inherit" w:cs="Arial"/>
          <w:bCs/>
          <w:color w:val="333333"/>
          <w:sz w:val="20"/>
          <w:szCs w:val="20"/>
          <w:lang w:eastAsia="ru-RU"/>
        </w:rPr>
        <w:t> 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sectPr w:rsidR="009E3179" w:rsidRPr="0059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74926"/>
    <w:multiLevelType w:val="multilevel"/>
    <w:tmpl w:val="F57C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0D306F"/>
    <w:multiLevelType w:val="hybridMultilevel"/>
    <w:tmpl w:val="8556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77378"/>
    <w:multiLevelType w:val="hybridMultilevel"/>
    <w:tmpl w:val="209C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4A"/>
    <w:rsid w:val="001B6CFA"/>
    <w:rsid w:val="0059191D"/>
    <w:rsid w:val="0092084A"/>
    <w:rsid w:val="009E3179"/>
    <w:rsid w:val="00AF0BBD"/>
    <w:rsid w:val="00F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7A079-F26B-4C72-8D8C-5B48EF5E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8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5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5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2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5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0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6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4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2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7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8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45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9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0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0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5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801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3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4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1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3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6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4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5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6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8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1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2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6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8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0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3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7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4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7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5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0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9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6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1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2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9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5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4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8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8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4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5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9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7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7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6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0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1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8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6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7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5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6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4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3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8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4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8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7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9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7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6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2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1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4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2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5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2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0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2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9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1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0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8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9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2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1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1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9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5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9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4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5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1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3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8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3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5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0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0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3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4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4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8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4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8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8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0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9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9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5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1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5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6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2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9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8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4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9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1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3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8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6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7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6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3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4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3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5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3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9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2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6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8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3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6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7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4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2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5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4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8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1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3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4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1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1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9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9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5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9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9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5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2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7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1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1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2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5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7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0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9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7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7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4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5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2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5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0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5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9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7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7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1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3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2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1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0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5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6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2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2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4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0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0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7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9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1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7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7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7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5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0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9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1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0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1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0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2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4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4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1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7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9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6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2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1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8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1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5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4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0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7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7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2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8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8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1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8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0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3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9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5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0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7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7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4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5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5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4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4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6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4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2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570afc6feff03328459242886307d6aebe1ccb6b/" TargetMode="External"/><Relationship Id="rId13" Type="http://schemas.openxmlformats.org/officeDocument/2006/relationships/hyperlink" Target="http://www.consultant.ru/document/cons_doc_LAW_116987/8801083c065ea929cc70bfe3a52632b5dfb44f65/" TargetMode="External"/><Relationship Id="rId18" Type="http://schemas.openxmlformats.org/officeDocument/2006/relationships/hyperlink" Target="http://www.consultant.ru/document/cons_doc_LAW_44571/3833e3cb4937e36a82337aa86ce26f2c87798147/" TargetMode="External"/><Relationship Id="rId26" Type="http://schemas.openxmlformats.org/officeDocument/2006/relationships/hyperlink" Target="http://www.consultant.ru/document/cons_doc_LAW_44571/3833e3cb4937e36a82337aa86ce26f2c8779814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4571/3833e3cb4937e36a82337aa86ce26f2c87798147/" TargetMode="External"/><Relationship Id="rId7" Type="http://schemas.openxmlformats.org/officeDocument/2006/relationships/hyperlink" Target="http://www.consultant.ru/document/cons_doc_LAW_51057/f7cf276b178652f1dc8307fe08b512a0b53ab1ef/" TargetMode="External"/><Relationship Id="rId12" Type="http://schemas.openxmlformats.org/officeDocument/2006/relationships/hyperlink" Target="http://www.consultant.ru/document/cons_doc_LAW_8824/594e1351cfaa4f10f345efacb24ae343f7101edd/" TargetMode="External"/><Relationship Id="rId17" Type="http://schemas.openxmlformats.org/officeDocument/2006/relationships/hyperlink" Target="http://www.consultant.ru/document/cons_doc_LAW_44571/3833e3cb4937e36a82337aa86ce26f2c87798147/" TargetMode="External"/><Relationship Id="rId25" Type="http://schemas.openxmlformats.org/officeDocument/2006/relationships/hyperlink" Target="http://www.consultant.ru/document/cons_doc_LAW_44571/3833e3cb4937e36a82337aa86ce26f2c8779814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4571/3833e3cb4937e36a82337aa86ce26f2c87798147/" TargetMode="External"/><Relationship Id="rId20" Type="http://schemas.openxmlformats.org/officeDocument/2006/relationships/hyperlink" Target="http://www.consultant.ru/document/cons_doc_LAW_44571/3833e3cb4937e36a82337aa86ce26f2c87798147/" TargetMode="External"/><Relationship Id="rId29" Type="http://schemas.openxmlformats.org/officeDocument/2006/relationships/hyperlink" Target="http://www.consultant.ru/document/cons_doc_LAW_44571/3833e3cb4937e36a82337aa86ce26f2c8779814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2386/d1fff908c2d37e4a021fca66e5cb54074d8c66e3/" TargetMode="External"/><Relationship Id="rId11" Type="http://schemas.openxmlformats.org/officeDocument/2006/relationships/hyperlink" Target="http://www.consultant.ru/document/cons_doc_LAW_8824/7eaea9c371156f066aec7c807a57b0a923131657/" TargetMode="External"/><Relationship Id="rId24" Type="http://schemas.openxmlformats.org/officeDocument/2006/relationships/hyperlink" Target="http://www.consultant.ru/document/cons_doc_LAW_44571/3833e3cb4937e36a82337aa86ce26f2c87798147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/document/cons_doc_LAW_102975/be6d489749f7a2f04c6f391b8d89cc8f3bfe1638/" TargetMode="External"/><Relationship Id="rId15" Type="http://schemas.openxmlformats.org/officeDocument/2006/relationships/hyperlink" Target="http://www.consultant.ru/document/cons_doc_LAW_44571/3833e3cb4937e36a82337aa86ce26f2c87798147/" TargetMode="External"/><Relationship Id="rId23" Type="http://schemas.openxmlformats.org/officeDocument/2006/relationships/hyperlink" Target="http://www.consultant.ru/document/cons_doc_LAW_44571/3833e3cb4937e36a82337aa86ce26f2c87798147/" TargetMode="External"/><Relationship Id="rId28" Type="http://schemas.openxmlformats.org/officeDocument/2006/relationships/hyperlink" Target="http://www.consultant.ru/document/cons_doc_LAW_44571/3833e3cb4937e36a82337aa86ce26f2c87798147/" TargetMode="External"/><Relationship Id="rId10" Type="http://schemas.openxmlformats.org/officeDocument/2006/relationships/hyperlink" Target="http://www.consultant.ru/document/cons_doc_LAW_60683/1f01526c9c389c904b070c6cf56e45d6fca70f0b/" TargetMode="External"/><Relationship Id="rId19" Type="http://schemas.openxmlformats.org/officeDocument/2006/relationships/hyperlink" Target="http://www.consultant.ru/document/cons_doc_LAW_44571/3833e3cb4937e36a82337aa86ce26f2c87798147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40/" TargetMode="External"/><Relationship Id="rId14" Type="http://schemas.openxmlformats.org/officeDocument/2006/relationships/hyperlink" Target="http://www.consultant.ru/document/cons_doc_LAW_70088/41bf2de596a5b4a6e1889c5c291c0842b3eb71a8/" TargetMode="External"/><Relationship Id="rId22" Type="http://schemas.openxmlformats.org/officeDocument/2006/relationships/hyperlink" Target="http://www.consultant.ru/document/cons_doc_LAW_44571/3833e3cb4937e36a82337aa86ce26f2c87798147/" TargetMode="External"/><Relationship Id="rId27" Type="http://schemas.openxmlformats.org/officeDocument/2006/relationships/hyperlink" Target="http://www.consultant.ru/document/cons_doc_LAW_44571/3833e3cb4937e36a82337aa86ce26f2c87798147/" TargetMode="External"/><Relationship Id="rId30" Type="http://schemas.openxmlformats.org/officeDocument/2006/relationships/hyperlink" Target="http://www.consultant.ru/document/cons_doc_LAW_44571/3833e3cb4937e36a82337aa86ce26f2c877981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7684</Words>
  <Characters>43801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</dc:creator>
  <cp:keywords/>
  <dc:description/>
  <cp:lastModifiedBy>Жанна Машкова</cp:lastModifiedBy>
  <cp:revision>2</cp:revision>
  <dcterms:created xsi:type="dcterms:W3CDTF">2019-12-12T06:58:00Z</dcterms:created>
  <dcterms:modified xsi:type="dcterms:W3CDTF">2019-12-12T06:58:00Z</dcterms:modified>
</cp:coreProperties>
</file>